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C" w:rsidRPr="000D054C" w:rsidRDefault="000D054C" w:rsidP="000D054C">
      <w:pPr>
        <w:spacing w:after="270" w:line="240" w:lineRule="auto"/>
        <w:jc w:val="center"/>
        <w:rPr>
          <w:rFonts w:eastAsia="Times New Roman"/>
          <w:b/>
          <w:bCs/>
          <w:szCs w:val="24"/>
          <w:lang w:eastAsia="es-CO"/>
        </w:rPr>
      </w:pPr>
      <w:r w:rsidRPr="000D054C">
        <w:rPr>
          <w:rFonts w:eastAsia="Times New Roman"/>
          <w:b/>
          <w:bCs/>
          <w:szCs w:val="24"/>
          <w:lang w:eastAsia="es-CO"/>
        </w:rPr>
        <w:t>NOTA DE GUILLERMO ALZATE DUQUE:</w:t>
      </w:r>
    </w:p>
    <w:p w:rsidR="000D054C" w:rsidRPr="000D054C" w:rsidRDefault="000D054C" w:rsidP="000D054C">
      <w:pPr>
        <w:spacing w:after="270" w:line="240" w:lineRule="auto"/>
        <w:jc w:val="center"/>
        <w:rPr>
          <w:rFonts w:eastAsia="Times New Roman"/>
          <w:b/>
          <w:bCs/>
          <w:szCs w:val="24"/>
          <w:lang w:eastAsia="es-CO"/>
        </w:rPr>
      </w:pPr>
      <w:r w:rsidRPr="000D054C">
        <w:rPr>
          <w:rFonts w:eastAsia="Times New Roman"/>
          <w:b/>
          <w:bCs/>
          <w:szCs w:val="24"/>
          <w:lang w:eastAsia="es-CO"/>
        </w:rPr>
        <w:t xml:space="preserve">VER OFICIO NO. 047196 DE AGOSTO 4 DE 2014 QUE ACLARA EL OFICIO 068204 </w:t>
      </w:r>
    </w:p>
    <w:p w:rsidR="000D054C" w:rsidRDefault="000D054C" w:rsidP="000D054C">
      <w:pPr>
        <w:spacing w:after="270" w:line="240" w:lineRule="auto"/>
        <w:jc w:val="center"/>
        <w:rPr>
          <w:rFonts w:eastAsia="Times New Roman"/>
          <w:b/>
          <w:bCs/>
          <w:szCs w:val="24"/>
          <w:lang w:eastAsia="es-CO"/>
        </w:rPr>
      </w:pPr>
      <w:r w:rsidRPr="000D054C">
        <w:rPr>
          <w:rFonts w:eastAsia="Times New Roman"/>
          <w:b/>
          <w:bCs/>
          <w:szCs w:val="24"/>
          <w:lang w:eastAsia="es-CO"/>
        </w:rPr>
        <w:t>QUE SE TRANSCRIBE A CONTINUACIÓN.</w:t>
      </w:r>
    </w:p>
    <w:p w:rsidR="000D054C" w:rsidRPr="000D054C" w:rsidRDefault="000D054C" w:rsidP="000D054C">
      <w:pPr>
        <w:spacing w:after="270" w:line="240" w:lineRule="auto"/>
        <w:jc w:val="center"/>
        <w:rPr>
          <w:rFonts w:eastAsia="Times New Roman"/>
          <w:b/>
          <w:bCs/>
          <w:szCs w:val="24"/>
          <w:lang w:eastAsia="es-CO"/>
        </w:rPr>
      </w:pPr>
      <w:bookmarkStart w:id="0" w:name="_GoBack"/>
      <w:bookmarkEnd w:id="0"/>
    </w:p>
    <w:p w:rsidR="00202F00" w:rsidRDefault="00202F00" w:rsidP="00202F00">
      <w:pPr>
        <w:spacing w:after="270" w:line="240" w:lineRule="auto"/>
        <w:jc w:val="center"/>
        <w:rPr>
          <w:rFonts w:eastAsia="Times New Roman"/>
          <w:bCs/>
          <w:szCs w:val="24"/>
          <w:lang w:eastAsia="es-CO"/>
        </w:rPr>
      </w:pPr>
      <w:r>
        <w:rPr>
          <w:rFonts w:eastAsia="Times New Roman"/>
          <w:bCs/>
          <w:szCs w:val="24"/>
          <w:lang w:eastAsia="es-CO"/>
        </w:rPr>
        <w:t>DIAN</w:t>
      </w:r>
    </w:p>
    <w:p w:rsidR="00202F00" w:rsidRDefault="00202F00" w:rsidP="00202F00">
      <w:pPr>
        <w:spacing w:after="270" w:line="240" w:lineRule="auto"/>
        <w:jc w:val="center"/>
        <w:rPr>
          <w:rFonts w:eastAsia="Times New Roman"/>
          <w:bCs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OFICIO 068204 DE 2013 </w:t>
      </w:r>
    </w:p>
    <w:p w:rsidR="00202F00" w:rsidRPr="00202F00" w:rsidRDefault="00202F00" w:rsidP="00202F00">
      <w:pPr>
        <w:spacing w:after="270" w:line="240" w:lineRule="auto"/>
        <w:jc w:val="center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OCTUBRE 24</w:t>
      </w:r>
    </w:p>
    <w:p w:rsidR="00202F00" w:rsidRPr="00202F00" w:rsidRDefault="00202F00" w:rsidP="00202F00">
      <w:pPr>
        <w:spacing w:line="240" w:lineRule="auto"/>
        <w:rPr>
          <w:rFonts w:eastAsia="Times New Roman"/>
          <w:bCs/>
          <w:szCs w:val="24"/>
          <w:lang w:eastAsia="es-CO"/>
        </w:rPr>
      </w:pPr>
    </w:p>
    <w:p w:rsidR="00202F00" w:rsidRPr="00202F00" w:rsidRDefault="00202F00" w:rsidP="00202F00">
      <w:pPr>
        <w:spacing w:line="240" w:lineRule="auto"/>
        <w:rPr>
          <w:rFonts w:eastAsia="Times New Roman"/>
          <w:bCs/>
          <w:szCs w:val="24"/>
          <w:lang w:eastAsia="es-CO"/>
        </w:rPr>
      </w:pP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BANCO DE DATOS:</w:t>
      </w: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szCs w:val="24"/>
          <w:lang w:eastAsia="es-CO"/>
        </w:rPr>
        <w:br/>
        <w:t>Impuesto sobre la Renta y Complementarios</w:t>
      </w: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bCs/>
          <w:szCs w:val="24"/>
          <w:lang w:eastAsia="es-CO"/>
        </w:rPr>
        <w:t>NUMERO DE PROBLEMA:</w:t>
      </w:r>
      <w:r w:rsidRPr="00202F00">
        <w:rPr>
          <w:rFonts w:eastAsia="Times New Roman"/>
          <w:szCs w:val="24"/>
          <w:lang w:eastAsia="es-CO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02F00" w:rsidRPr="00202F00" w:rsidTr="00202F00">
        <w:trPr>
          <w:tblCellSpacing w:w="0" w:type="dxa"/>
        </w:trPr>
        <w:tc>
          <w:tcPr>
            <w:tcW w:w="10770" w:type="dxa"/>
            <w:hideMark/>
          </w:tcPr>
          <w:p w:rsidR="00202F00" w:rsidRPr="00202F00" w:rsidRDefault="00202F00" w:rsidP="00202F00">
            <w:pPr>
              <w:spacing w:line="240" w:lineRule="auto"/>
              <w:rPr>
                <w:rFonts w:eastAsia="Times New Roman"/>
                <w:szCs w:val="24"/>
                <w:lang w:eastAsia="es-CO"/>
              </w:rPr>
            </w:pPr>
          </w:p>
        </w:tc>
      </w:tr>
    </w:tbl>
    <w:p w:rsidR="00202F00" w:rsidRPr="00202F00" w:rsidRDefault="00202F00" w:rsidP="00202F00">
      <w:pPr>
        <w:spacing w:line="240" w:lineRule="auto"/>
        <w:rPr>
          <w:rFonts w:eastAsia="Times New Roman"/>
          <w:bCs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PROBLEMA JURÍDICO:</w:t>
      </w: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02F00" w:rsidRPr="00202F00" w:rsidTr="00202F00">
        <w:trPr>
          <w:tblCellSpacing w:w="0" w:type="dxa"/>
        </w:trPr>
        <w:tc>
          <w:tcPr>
            <w:tcW w:w="10770" w:type="dxa"/>
            <w:shd w:val="clear" w:color="auto" w:fill="FFFFFF"/>
            <w:hideMark/>
          </w:tcPr>
          <w:p w:rsidR="00202F00" w:rsidRPr="00202F00" w:rsidRDefault="00202F00" w:rsidP="00202F00">
            <w:pPr>
              <w:spacing w:line="240" w:lineRule="auto"/>
              <w:rPr>
                <w:rFonts w:eastAsia="Times New Roman"/>
                <w:szCs w:val="24"/>
                <w:lang w:eastAsia="es-CO"/>
              </w:rPr>
            </w:pPr>
            <w:r w:rsidRPr="00202F00">
              <w:rPr>
                <w:rFonts w:eastAsia="Times New Roman"/>
                <w:noProof/>
                <w:szCs w:val="24"/>
                <w:lang w:eastAsia="es-CO"/>
              </w:rPr>
              <w:drawing>
                <wp:inline distT="0" distB="0" distL="0" distR="0" wp14:anchorId="3197A751" wp14:editId="21FA9C94">
                  <wp:extent cx="6985" cy="6985"/>
                  <wp:effectExtent l="0" t="0" r="0" b="0"/>
                  <wp:docPr id="1" name="Imagen 1" descr="http://www.dian.gov.co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an.gov.co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F00" w:rsidRPr="00202F00" w:rsidRDefault="00202F00" w:rsidP="00202F00">
      <w:pPr>
        <w:spacing w:after="270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TESIS JURÍDICA: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</w:tblGrid>
      <w:tr w:rsidR="00202F00" w:rsidRPr="00202F00" w:rsidTr="00202F00">
        <w:trPr>
          <w:tblCellSpacing w:w="0" w:type="dxa"/>
        </w:trPr>
        <w:tc>
          <w:tcPr>
            <w:tcW w:w="10770" w:type="dxa"/>
            <w:shd w:val="clear" w:color="auto" w:fill="FFFFFF"/>
            <w:hideMark/>
          </w:tcPr>
          <w:p w:rsidR="00202F00" w:rsidRPr="00202F00" w:rsidRDefault="00202F00" w:rsidP="00202F00">
            <w:pPr>
              <w:spacing w:line="240" w:lineRule="auto"/>
              <w:rPr>
                <w:rFonts w:eastAsia="Times New Roman"/>
                <w:szCs w:val="24"/>
                <w:lang w:eastAsia="es-CO"/>
              </w:rPr>
            </w:pPr>
            <w:r w:rsidRPr="00202F00">
              <w:rPr>
                <w:rFonts w:eastAsia="Times New Roman"/>
                <w:noProof/>
                <w:szCs w:val="24"/>
                <w:lang w:eastAsia="es-CO"/>
              </w:rPr>
              <w:drawing>
                <wp:inline distT="0" distB="0" distL="0" distR="0" wp14:anchorId="26559E8D" wp14:editId="3DB05752">
                  <wp:extent cx="6985" cy="6985"/>
                  <wp:effectExtent l="0" t="0" r="0" b="0"/>
                  <wp:docPr id="2" name="Imagen 2" descr="http://www.dian.gov.co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an.gov.co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DESCRIPTORES:</w:t>
      </w:r>
      <w:r w:rsidRPr="00202F00">
        <w:rPr>
          <w:rFonts w:eastAsia="Times New Roman"/>
          <w:szCs w:val="24"/>
          <w:lang w:eastAsia="es-CO"/>
        </w:rPr>
        <w:t xml:space="preserve"> Beneficio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progresividad</w:t>
      </w: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FUENTES FORMALES:</w:t>
      </w:r>
      <w:r w:rsidRPr="00202F00">
        <w:rPr>
          <w:rFonts w:eastAsia="Times New Roman"/>
          <w:szCs w:val="24"/>
          <w:lang w:eastAsia="es-CO"/>
        </w:rPr>
        <w:t xml:space="preserve"> LEY 1429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2010 ARTS.1, 2 y 4- LEY 1450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 xml:space="preserve"> 2011 ART. 43- 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CRETO 4910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 xml:space="preserve"> 2012 ART. 6- 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CRETO 545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2011 ART. 1- LEY 590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2000 ART. 2</w:t>
      </w:r>
    </w:p>
    <w:p w:rsidR="00202F00" w:rsidRPr="00202F00" w:rsidRDefault="00202F00" w:rsidP="00202F00">
      <w:pPr>
        <w:spacing w:line="240" w:lineRule="auto"/>
        <w:rPr>
          <w:rFonts w:eastAsia="Times New Roman"/>
          <w:bCs/>
          <w:szCs w:val="24"/>
          <w:lang w:eastAsia="es-CO"/>
        </w:rPr>
      </w:pPr>
    </w:p>
    <w:p w:rsidR="00202F00" w:rsidRPr="00202F00" w:rsidRDefault="00202F00" w:rsidP="00202F00">
      <w:pPr>
        <w:spacing w:line="240" w:lineRule="auto"/>
        <w:rPr>
          <w:rFonts w:eastAsia="Times New Roman"/>
          <w:bCs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INTERPRETACIÓN JURÍDICA:</w:t>
      </w: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conformidad con el artículo 20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creto 4048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2008 y la Orden Administrativa 0006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2009, es función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esta Subdirección absolver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modo general las consultas escritas que se formulen sobre interpretación y aplicación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las normas tributarias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carácter nacional, aduaneras y cambiarias en lo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competencia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esta entidad.</w:t>
      </w: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</w:p>
    <w:p w:rsidR="00202F00" w:rsidRPr="00202F00" w:rsidRDefault="00202F00" w:rsidP="00202F00">
      <w:pPr>
        <w:spacing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t>En particular se reitera la consulta sobre: “… </w:t>
      </w:r>
      <w:r w:rsidRPr="00202F00">
        <w:rPr>
          <w:rFonts w:eastAsia="Times New Roman"/>
          <w:i/>
          <w:iCs/>
          <w:szCs w:val="24"/>
          <w:lang w:eastAsia="es-CO"/>
        </w:rPr>
        <w:t>bajo las circunstancias anteriormente planteadas, la empresa se puede acoger al beneficio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que trata el artículo 4º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Ley 1429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l 2010 sobre progresividad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l impuesto sobre la renta y complementarios, en razón a que el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creto no manifiesta como una obligación la existencia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trabajadores a esa fecha, sino el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ber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informar el número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trabajadores</w:t>
      </w:r>
      <w:r w:rsidRPr="00202F00">
        <w:rPr>
          <w:rFonts w:eastAsia="Times New Roman"/>
          <w:szCs w:val="24"/>
          <w:lang w:eastAsia="es-CO"/>
        </w:rPr>
        <w:t>”.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lastRenderedPageBreak/>
        <w:t>En comienzo,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be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stacarse que el contenido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todos los </w:t>
      </w:r>
      <w:r w:rsidRPr="00202F00">
        <w:rPr>
          <w:rFonts w:eastAsia="Times New Roman"/>
          <w:bCs/>
          <w:szCs w:val="24"/>
          <w:lang w:eastAsia="es-CO"/>
        </w:rPr>
        <w:t>oficio</w:t>
      </w:r>
      <w:r w:rsidRPr="00202F00">
        <w:rPr>
          <w:rFonts w:eastAsia="Times New Roman"/>
          <w:szCs w:val="24"/>
          <w:lang w:eastAsia="es-CO"/>
        </w:rPr>
        <w:t>s y conceptos que fueron enviados corresponde con la pregunta por Ud., realizada en la medida que abordan las diferentes exigencias y requisitos establecidos por la Ley para la obtención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 beneficio, las prohibiciones para acceder al beneficio, las exigencias respecto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las empresas en etapa pre-operativa o empresas inactivas y el caso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las personas que ejercen actividades liberales, entre otros.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t>No obstante lo anterior, en esta oportunidad resulta pertinente precisar lo siguiente: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t>La Ley 1450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2011, indica las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finiciones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tamaño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empresas.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t>ARTÍCULO 43.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FINICIONES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TAMAÑO EMPRESARIAL. El artículo 2o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Ley 590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2000, quedará así: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“</w:t>
      </w:r>
      <w:r w:rsidRPr="00202F00">
        <w:rPr>
          <w:rFonts w:eastAsia="Times New Roman"/>
          <w:bCs/>
          <w:i/>
          <w:iCs/>
          <w:szCs w:val="24"/>
          <w:lang w:eastAsia="es-CO"/>
        </w:rPr>
        <w:t>Artículo 2</w:t>
      </w:r>
      <w:r w:rsidRPr="00202F00">
        <w:rPr>
          <w:rFonts w:eastAsia="Times New Roman"/>
          <w:i/>
          <w:iCs/>
          <w:szCs w:val="24"/>
          <w:lang w:eastAsia="es-CO"/>
        </w:rPr>
        <w:t>o. </w:t>
      </w:r>
      <w:r w:rsidRPr="00202F00">
        <w:rPr>
          <w:rFonts w:eastAsia="Times New Roman"/>
          <w:bCs/>
          <w:i/>
          <w:iCs/>
          <w:szCs w:val="24"/>
          <w:lang w:eastAsia="es-CO"/>
        </w:rPr>
        <w:t>Definiciones de tamaño empresarial. </w:t>
      </w:r>
      <w:r w:rsidRPr="00202F00">
        <w:rPr>
          <w:rFonts w:eastAsia="Times New Roman"/>
          <w:i/>
          <w:iCs/>
          <w:szCs w:val="24"/>
          <w:lang w:eastAsia="es-CO"/>
        </w:rPr>
        <w:t>Para todos los efectos, se entiende por empresa, toda unidad </w:t>
      </w:r>
      <w:r w:rsidRPr="00202F00">
        <w:rPr>
          <w:rFonts w:eastAsia="Times New Roman"/>
          <w:bCs/>
          <w:i/>
          <w:iCs/>
          <w:szCs w:val="24"/>
          <w:lang w:eastAsia="es-CO"/>
        </w:rPr>
        <w:t xml:space="preserve">de </w:t>
      </w:r>
      <w:r w:rsidRPr="00202F00">
        <w:rPr>
          <w:rFonts w:eastAsia="Times New Roman"/>
          <w:i/>
          <w:iCs/>
          <w:szCs w:val="24"/>
          <w:lang w:eastAsia="es-CO"/>
        </w:rPr>
        <w:t xml:space="preserve">explotación económica, realizada por persona natural o jurídica, en actividades agropecuarias, industriales, comerciales o 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servicios, en el área rural o urbana. Para la clasificación por tamaño empresarial, entiéndase micro, pequeña, mediana y gran empresa, se podrá utilizar uno o varios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los siguientes criterios:</w:t>
      </w:r>
      <w:r w:rsidRPr="00202F00">
        <w:rPr>
          <w:rFonts w:eastAsia="Times New Roman"/>
          <w:i/>
          <w:iCs/>
          <w:szCs w:val="24"/>
          <w:lang w:eastAsia="es-CO"/>
        </w:rPr>
        <w:br/>
        <w:t>1. Número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trabajadores totales.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2. Valor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ventas brutas anuales.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3. Valor activos totales.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Para efectos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 xml:space="preserve"> los beneficios otorgados por el Gobierno nacional a las micro, pequeñas y medianas empresas el criterio 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terminante será el valor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ventas brutas anuales.</w:t>
      </w:r>
      <w:r w:rsidRPr="00202F00">
        <w:rPr>
          <w:rFonts w:eastAsia="Times New Roman"/>
          <w:i/>
          <w:iCs/>
          <w:szCs w:val="24"/>
          <w:lang w:eastAsia="es-CO"/>
        </w:rPr>
        <w:br/>
        <w:t>PARÁGRAFO 1o. El Gobierno Nacional reglamentará los rangos que aplicarán para los tres criterios e incluirá especificidades sectoriales en los casos que considere necesario.</w:t>
      </w:r>
      <w:r w:rsidRPr="00202F00">
        <w:rPr>
          <w:rFonts w:eastAsia="Times New Roman"/>
          <w:i/>
          <w:iCs/>
          <w:szCs w:val="24"/>
          <w:lang w:eastAsia="es-CO"/>
        </w:rPr>
        <w:br/>
        <w:t>PARÁGRAFO 2o. Las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finiciones contenidas en el artículo </w:t>
      </w:r>
      <w:hyperlink r:id="rId7" w:tgtFrame="_blank" w:history="1">
        <w:r w:rsidRPr="00202F00">
          <w:rPr>
            <w:rFonts w:eastAsia="Times New Roman"/>
            <w:i/>
            <w:iCs/>
            <w:szCs w:val="24"/>
            <w:u w:val="single"/>
            <w:lang w:eastAsia="es-CO"/>
          </w:rPr>
          <w:t>2</w:t>
        </w:r>
      </w:hyperlink>
      <w:r w:rsidRPr="00202F00">
        <w:rPr>
          <w:rFonts w:eastAsia="Times New Roman"/>
          <w:i/>
          <w:iCs/>
          <w:szCs w:val="24"/>
          <w:lang w:eastAsia="es-CO"/>
        </w:rPr>
        <w:t>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Ley 590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2000 continuarán vigentes hasta tanto entren a regir las normas reglamentarias que profiera el Gobierno Nacional en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sarrollo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lo previsto en el presente artículo”.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t>El artículo 2º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590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2000, modificado por la Ley 905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2004, se encuentra vigente, y estableció el mismo criterio aplicado en los artículos 1 y 2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1429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2010, como se aprecia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 contenido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las dos normas en mención: </w:t>
      </w: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  <w:t>ARTÍCULO 2o. El artículo 2º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Ley 590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 xml:space="preserve"> 2000 quedará así: 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t>Artículo 2o.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 xml:space="preserve">finiciones. Para todos los efectos, se entiende por micro incluidas las </w:t>
      </w:r>
      <w:proofErr w:type="spellStart"/>
      <w:r w:rsidRPr="00202F00">
        <w:rPr>
          <w:rFonts w:eastAsia="Times New Roman"/>
          <w:i/>
          <w:iCs/>
          <w:szCs w:val="24"/>
          <w:lang w:eastAsia="es-CO"/>
        </w:rPr>
        <w:lastRenderedPageBreak/>
        <w:t>Famiempresas</w:t>
      </w:r>
      <w:proofErr w:type="spellEnd"/>
      <w:r w:rsidRPr="00202F00">
        <w:rPr>
          <w:rFonts w:eastAsia="Times New Roman"/>
          <w:i/>
          <w:iCs/>
          <w:szCs w:val="24"/>
          <w:lang w:eastAsia="es-CO"/>
        </w:rPr>
        <w:t xml:space="preserve"> pequeña y mediana empresa,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toda unidad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explotación económica, realizada por persona natural o jurídica, en actividades empresariales, agropecuarias, industriales, comerciales 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</w:t>
      </w:r>
      <w:proofErr w:type="gramStart"/>
      <w:r w:rsidRPr="00202F00">
        <w:rPr>
          <w:rFonts w:eastAsia="Times New Roman"/>
          <w:i/>
          <w:iCs/>
          <w:szCs w:val="24"/>
          <w:u w:val="single"/>
          <w:lang w:eastAsia="es-CO"/>
        </w:rPr>
        <w:t>servicios, rural o urbana</w:t>
      </w:r>
      <w:proofErr w:type="gramEnd"/>
      <w:r w:rsidRPr="00202F00">
        <w:rPr>
          <w:rFonts w:eastAsia="Times New Roman"/>
          <w:i/>
          <w:iCs/>
          <w:szCs w:val="24"/>
          <w:u w:val="single"/>
          <w:lang w:eastAsia="es-CO"/>
        </w:rPr>
        <w:t>, que responda a dos (2)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los siguientes parámetros</w:t>
      </w:r>
      <w:r w:rsidRPr="00202F00">
        <w:rPr>
          <w:rFonts w:eastAsia="Times New Roman"/>
          <w:i/>
          <w:iCs/>
          <w:szCs w:val="24"/>
          <w:lang w:eastAsia="es-CO"/>
        </w:rPr>
        <w:t>: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  <w:t>1. Mediana empresa: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t>a) Planta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personal entre cincuenta y uno (51) y doscientos (200) trabajadores, o</w:t>
      </w:r>
      <w:r w:rsidRPr="00202F00">
        <w:rPr>
          <w:rFonts w:eastAsia="Times New Roman"/>
          <w:i/>
          <w:iCs/>
          <w:szCs w:val="24"/>
          <w:lang w:eastAsia="es-CO"/>
        </w:rPr>
        <w:br/>
      </w:r>
    </w:p>
    <w:p w:rsid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t>b) &lt;Ajuste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salarios mínimos en términos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UVT por el artículo </w:t>
      </w:r>
      <w:hyperlink r:id="rId8" w:tgtFrame="_blank" w:history="1">
        <w:r w:rsidRPr="00202F00">
          <w:rPr>
            <w:rFonts w:eastAsia="Times New Roman"/>
            <w:i/>
            <w:iCs/>
            <w:szCs w:val="24"/>
            <w:u w:val="single"/>
            <w:lang w:eastAsia="es-CO"/>
          </w:rPr>
          <w:t>51</w:t>
        </w:r>
      </w:hyperlink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u w:val="single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t>2. 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Pequeña empresa:</w:t>
      </w:r>
    </w:p>
    <w:p w:rsid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u w:val="single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a) Planta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personal entre once (11) y cincuenta (50) trabajadores, o</w:t>
      </w:r>
      <w:r w:rsidRPr="00202F00">
        <w:rPr>
          <w:rFonts w:eastAsia="Times New Roman"/>
          <w:szCs w:val="24"/>
          <w:lang w:eastAsia="es-CO"/>
        </w:rPr>
        <w:br/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u w:val="single"/>
          <w:lang w:eastAsia="es-CO"/>
        </w:rPr>
      </w:pPr>
      <w:r w:rsidRPr="00202F00">
        <w:rPr>
          <w:rFonts w:eastAsia="Times New Roman"/>
          <w:i/>
          <w:iCs/>
          <w:szCs w:val="24"/>
          <w:u w:val="single"/>
          <w:lang w:eastAsia="es-CO"/>
        </w:rPr>
        <w:t>b) Activos totales por valor entre quinientos uno (501) y menos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cinco mil (5.000) salarios mínimos mensuales legales vigentes 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  <w:t>3. Microempresa: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t>a) Planta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personal no superior a los diez (10) trabajadores o,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t>b) Activos totales excluida la vivienda por valor inferior a quinientos (500) salarios mínimos mensuales legales vigentes o,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  <w:t>PARÁGRAFO. Los estímulos beneficios, planes y programas consagrados en la presente ley, se aplicarán igualmente a los artesanos colombianos, y favorecerán el cumplimiento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los preceptos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l plan nacional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igualdad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oportunidades para la mujer.</w:t>
      </w: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szCs w:val="24"/>
          <w:lang w:eastAsia="es-CO"/>
        </w:rPr>
        <w:br/>
        <w:t>LEY 1429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2010.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u w:val="single"/>
          <w:lang w:eastAsia="es-CO"/>
        </w:rPr>
      </w:pPr>
      <w:r w:rsidRPr="00202F00">
        <w:rPr>
          <w:rFonts w:eastAsia="Times New Roman"/>
          <w:szCs w:val="24"/>
          <w:lang w:eastAsia="es-CO"/>
        </w:rPr>
        <w:lastRenderedPageBreak/>
        <w:t> </w:t>
      </w:r>
      <w:r w:rsidRPr="00202F00">
        <w:rPr>
          <w:rFonts w:eastAsia="Times New Roman"/>
          <w:i/>
          <w:iCs/>
          <w:szCs w:val="24"/>
          <w:lang w:eastAsia="es-CO"/>
        </w:rPr>
        <w:br/>
        <w:t>ARTÍCULO 1o. OBJETO.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La presente ley tiene por objeto la formalización y la generación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empleo, con el fin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generar incentivos a la formalización en las etapas iniciales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la creación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empresas;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tal manera que aumenten los beneficios y disminuyan los costos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formalizarse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  <w:t>ARTÍCULO 2o.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FINICIONES.</w:t>
      </w:r>
    </w:p>
    <w:p w:rsid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1. Pequeñas empresas: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Para los efectos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esta ley, se entiende por pequeñas empresas aquellas cuyo personal no sea superior a 50 trabajadores y cuyos activos totales no superen los 5.000 salarios mínimos mensuales legales vigentes</w:t>
      </w:r>
      <w:r w:rsidRPr="00202F00">
        <w:rPr>
          <w:rFonts w:eastAsia="Times New Roman"/>
          <w:i/>
          <w:iCs/>
          <w:szCs w:val="24"/>
          <w:lang w:eastAsia="es-CO"/>
        </w:rPr>
        <w:t>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2. Inicio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actividad económica principal: Para los efectos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esta ley, se entiende por inicio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actividad económica principal la fecha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inscripción en el registro mercantil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correspondiente Cámara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Comercio, con independencia </w:t>
      </w:r>
      <w:proofErr w:type="spellStart"/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que</w:t>
      </w:r>
      <w:proofErr w:type="spellEnd"/>
      <w:r w:rsidRPr="00202F00">
        <w:rPr>
          <w:rFonts w:eastAsia="Times New Roman"/>
          <w:i/>
          <w:iCs/>
          <w:szCs w:val="24"/>
          <w:lang w:eastAsia="es-CO"/>
        </w:rPr>
        <w:t xml:space="preserve"> la correspondiente empresa previamente haya operado como empresa informal.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i/>
          <w:iCs/>
          <w:szCs w:val="24"/>
          <w:lang w:eastAsia="es-CO"/>
        </w:rPr>
        <w:br/>
        <w:t>3. Tipos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informalidad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empleo: para los efectos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esta ley, existirán 2 tipos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informalidad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empleo:</w:t>
      </w:r>
      <w:r w:rsidRPr="00202F00">
        <w:rPr>
          <w:rFonts w:eastAsia="Times New Roman"/>
          <w:i/>
          <w:iCs/>
          <w:szCs w:val="24"/>
          <w:lang w:eastAsia="es-CO"/>
        </w:rPr>
        <w:br/>
      </w:r>
    </w:p>
    <w:p w:rsidR="00202F00" w:rsidRPr="00202F00" w:rsidRDefault="00202F00" w:rsidP="00202F0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t>Informalidad por subsistencia: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Es aquella que se caracteriza por el ejercicio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una actividad por fuera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los parámetros legalmente constituidos, por un individuo, familia o núcleo social para poder garantizar su mínimo vital</w:t>
      </w:r>
      <w:r w:rsidRPr="00202F00">
        <w:rPr>
          <w:rFonts w:eastAsia="Times New Roman"/>
          <w:i/>
          <w:iCs/>
          <w:szCs w:val="24"/>
          <w:lang w:eastAsia="es-CO"/>
        </w:rPr>
        <w:t>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ind w:left="360"/>
        <w:rPr>
          <w:rFonts w:eastAsia="Times New Roman"/>
          <w:i/>
          <w:iCs/>
          <w:szCs w:val="24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t>b) Informalidad con capacidad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acumulación: Es una manifestación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trabajo informal que no necesariamente representa baja productividad.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  <w:t>Complemento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lo anterior el artículo 1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creto 545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2011, reglamentario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1429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2010, señala: </w:t>
      </w:r>
    </w:p>
    <w:p w:rsid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bCs/>
          <w:i/>
          <w:iCs/>
          <w:szCs w:val="24"/>
          <w:u w:val="single"/>
          <w:lang w:eastAsia="es-CO"/>
        </w:rPr>
      </w:pPr>
      <w:r w:rsidRPr="00202F00">
        <w:rPr>
          <w:rFonts w:eastAsia="Times New Roman"/>
          <w:i/>
          <w:iCs/>
          <w:szCs w:val="24"/>
          <w:lang w:eastAsia="es-CO"/>
        </w:rPr>
        <w:br/>
        <w:t>"ARTÍCULO 1o. BENEFICIARIOS.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Tendrán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recho a acogerse a los beneficios establecidos en los artículos 5o y 7o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la Ley 1429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 2010, las personas naturales y personas jurídicas que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 xml:space="preserve">sarrollan pequeñas empresas, cuyo personal no sea superior a 50 trabajadores y cuyos activos totales no superen cinco mil salarios mínimos mensuales legales vigentes (5.000 </w:t>
      </w:r>
      <w:proofErr w:type="spellStart"/>
      <w:r w:rsidRPr="00202F00">
        <w:rPr>
          <w:rFonts w:eastAsia="Times New Roman"/>
          <w:i/>
          <w:iCs/>
          <w:szCs w:val="24"/>
          <w:u w:val="single"/>
          <w:lang w:eastAsia="es-CO"/>
        </w:rPr>
        <w:t>smmlv</w:t>
      </w:r>
      <w:proofErr w:type="spellEnd"/>
      <w:r w:rsidRPr="00202F00">
        <w:rPr>
          <w:rFonts w:eastAsia="Times New Roman"/>
          <w:i/>
          <w:iCs/>
          <w:szCs w:val="24"/>
          <w:u w:val="single"/>
          <w:lang w:eastAsia="es-CO"/>
        </w:rPr>
        <w:t>), </w:t>
      </w:r>
      <w:r w:rsidRPr="00202F00">
        <w:rPr>
          <w:rFonts w:eastAsia="Times New Roman"/>
          <w:bCs/>
          <w:i/>
          <w:iCs/>
          <w:szCs w:val="24"/>
          <w:u w:val="single"/>
          <w:lang w:eastAsia="es-CO"/>
        </w:rPr>
        <w:t>que con posterioridad a la entrada en vigencia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bCs/>
          <w:i/>
          <w:iCs/>
          <w:szCs w:val="24"/>
          <w:u w:val="single"/>
          <w:lang w:eastAsia="es-CO"/>
        </w:rPr>
        <w:t> la citada ley, se matriculen en el registro mercantil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bCs/>
          <w:i/>
          <w:iCs/>
          <w:szCs w:val="24"/>
          <w:u w:val="single"/>
          <w:lang w:eastAsia="es-CO"/>
        </w:rPr>
        <w:t> las cámaras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bCs/>
          <w:i/>
          <w:iCs/>
          <w:szCs w:val="24"/>
          <w:u w:val="single"/>
          <w:lang w:eastAsia="es-CO"/>
        </w:rPr>
        <w:t> comercio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lastRenderedPageBreak/>
        <w:br/>
      </w:r>
      <w:r w:rsidRPr="00202F00">
        <w:rPr>
          <w:rFonts w:eastAsia="Times New Roman"/>
          <w:i/>
          <w:iCs/>
          <w:szCs w:val="24"/>
          <w:lang w:eastAsia="es-CO"/>
        </w:rPr>
        <w:t>PARÁGRAFO. Para efectos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lo prescrito en el artículo </w:t>
      </w:r>
      <w:r w:rsidRPr="00202F00">
        <w:rPr>
          <w:rFonts w:eastAsia="Times New Roman"/>
          <w:i/>
          <w:iCs/>
          <w:szCs w:val="24"/>
          <w:u w:val="single"/>
          <w:lang w:eastAsia="es-CO"/>
        </w:rPr>
        <w:t>2</w:t>
      </w:r>
      <w:r w:rsidRPr="00202F00">
        <w:rPr>
          <w:rFonts w:eastAsia="Times New Roman"/>
          <w:i/>
          <w:iCs/>
          <w:szCs w:val="24"/>
          <w:lang w:eastAsia="es-CO"/>
        </w:rPr>
        <w:t>o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la Ley 1429 </w:t>
      </w:r>
      <w:r w:rsidRPr="00202F00">
        <w:rPr>
          <w:rFonts w:eastAsia="Times New Roman"/>
          <w:bCs/>
          <w:i/>
          <w:iCs/>
          <w:szCs w:val="24"/>
          <w:lang w:eastAsia="es-CO"/>
        </w:rPr>
        <w:t>de</w:t>
      </w:r>
      <w:r w:rsidRPr="00202F00">
        <w:rPr>
          <w:rFonts w:eastAsia="Times New Roman"/>
          <w:i/>
          <w:iCs/>
          <w:szCs w:val="24"/>
          <w:lang w:eastAsia="es-CO"/>
        </w:rPr>
        <w:t> 2010, </w:t>
      </w:r>
      <w:r w:rsidRPr="00202F00">
        <w:rPr>
          <w:rFonts w:eastAsia="Times New Roman"/>
          <w:bCs/>
          <w:i/>
          <w:iCs/>
          <w:szCs w:val="24"/>
          <w:lang w:eastAsia="es-CO"/>
        </w:rPr>
        <w:t>el inicio de la actividad económica principal se determina por la fecha de la matrícula en el registro mercantil</w:t>
      </w:r>
      <w:r w:rsidRPr="00202F00">
        <w:rPr>
          <w:rFonts w:eastAsia="Times New Roman"/>
          <w:i/>
          <w:iCs/>
          <w:szCs w:val="24"/>
          <w:lang w:eastAsia="es-CO"/>
        </w:rPr>
        <w:t>.</w:t>
      </w:r>
      <w:r w:rsidRPr="00202F00">
        <w:rPr>
          <w:rFonts w:eastAsia="Times New Roman"/>
          <w:szCs w:val="24"/>
          <w:lang w:eastAsia="es-CO"/>
        </w:rPr>
        <w:t>" resaltado fuera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texto.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br/>
        <w:t>Así las cosas, al tenor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las normas citadas, una empresa que no tenga personal no cumple con la finalidad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que es la formalización y la generación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empleo, ni cumple con los requisitos exigidos para acogerse al beneficio </w:t>
      </w:r>
      <w:r w:rsidRPr="00202F00">
        <w:rPr>
          <w:rFonts w:eastAsia="Times New Roman"/>
          <w:bCs/>
          <w:szCs w:val="24"/>
          <w:lang w:eastAsia="es-CO"/>
        </w:rPr>
        <w:t>de</w:t>
      </w:r>
      <w:r>
        <w:rPr>
          <w:rFonts w:eastAsia="Times New Roman"/>
          <w:bCs/>
          <w:szCs w:val="24"/>
          <w:lang w:eastAsia="es-CO"/>
        </w:rPr>
        <w:t xml:space="preserve"> </w:t>
      </w:r>
      <w:r w:rsidRPr="00202F00">
        <w:rPr>
          <w:rFonts w:eastAsia="Times New Roman"/>
          <w:szCs w:val="24"/>
          <w:lang w:eastAsia="es-CO"/>
        </w:rPr>
        <w:t>progresividad, entre los cuales se encuentra el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sarrollo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pequeñas empresas con la vinculación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personal inferior a 50 trabajadores.</w:t>
      </w:r>
      <w:r w:rsidRPr="00202F00">
        <w:rPr>
          <w:rFonts w:eastAsia="Times New Roman"/>
          <w:szCs w:val="24"/>
          <w:lang w:eastAsia="es-CO"/>
        </w:rPr>
        <w:br/>
      </w:r>
      <w:r w:rsidRPr="00202F00">
        <w:rPr>
          <w:rFonts w:eastAsia="Times New Roman"/>
          <w:szCs w:val="24"/>
          <w:lang w:eastAsia="es-CO"/>
        </w:rPr>
        <w:br/>
        <w:t>Adicionalmente, en aplicación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 principio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interpretación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contenido en el artículo 28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 Código Civil, según el cual, las palabras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se entenderán en su sentido natural y obvio, según el uso general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 xml:space="preserve"> las mismas palabras, </w:t>
      </w:r>
      <w:proofErr w:type="spellStart"/>
      <w:r w:rsidRPr="00202F00">
        <w:rPr>
          <w:rFonts w:eastAsia="Times New Roman"/>
          <w:szCs w:val="24"/>
          <w:lang w:eastAsia="es-CO"/>
        </w:rPr>
        <w:t>y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</w:t>
      </w:r>
      <w:proofErr w:type="spellEnd"/>
      <w:r w:rsidRPr="00202F00">
        <w:rPr>
          <w:rFonts w:eastAsia="Times New Roman"/>
          <w:szCs w:val="24"/>
          <w:lang w:eastAsia="es-CO"/>
        </w:rPr>
        <w:t xml:space="preserve"> artículo 30 ibídem, que establece que el contexto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 servirá para ilustrar el sentido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cada una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sus partes,</w:t>
      </w:r>
      <w:r>
        <w:rPr>
          <w:rFonts w:eastAsia="Times New Roman"/>
          <w:szCs w:val="24"/>
          <w:lang w:eastAsia="es-CO"/>
        </w:rPr>
        <w:t xml:space="preserve"> 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manera que haya entre todas ellas la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bida correspondencia y armonía;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be interpretarse que la mención señalada en el artículo 6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creto 4910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2012 acerca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l número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trabajadores con relación laboral al inicio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actividad económica y el tipo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vinculación, es para verificar el cumplimiento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generación y formalización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empleo consagrados como objeto </w:t>
      </w:r>
      <w:r w:rsidRPr="00202F00">
        <w:rPr>
          <w:rFonts w:eastAsia="Times New Roman"/>
          <w:bCs/>
          <w:szCs w:val="24"/>
          <w:lang w:eastAsia="es-CO"/>
        </w:rPr>
        <w:t>de</w:t>
      </w:r>
      <w:r w:rsidRPr="00202F00">
        <w:rPr>
          <w:rFonts w:eastAsia="Times New Roman"/>
          <w:szCs w:val="24"/>
          <w:lang w:eastAsia="es-CO"/>
        </w:rPr>
        <w:t> la ley.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es-CO"/>
        </w:rPr>
      </w:pPr>
      <w:r w:rsidRPr="00202F00">
        <w:rPr>
          <w:rFonts w:eastAsia="Times New Roman"/>
          <w:b/>
          <w:szCs w:val="24"/>
          <w:lang w:eastAsia="es-CO"/>
        </w:rPr>
        <w:t>En consecuencia, no hay lugar a dudas que se requiere la existencia </w:t>
      </w:r>
      <w:r w:rsidRPr="00202F00">
        <w:rPr>
          <w:rFonts w:eastAsia="Times New Roman"/>
          <w:b/>
          <w:bCs/>
          <w:szCs w:val="24"/>
          <w:lang w:eastAsia="es-CO"/>
        </w:rPr>
        <w:t>de</w:t>
      </w:r>
      <w:r w:rsidRPr="00202F00">
        <w:rPr>
          <w:rFonts w:eastAsia="Times New Roman"/>
          <w:b/>
          <w:szCs w:val="24"/>
          <w:lang w:eastAsia="es-CO"/>
        </w:rPr>
        <w:t> personal vinculado a la empresa al momento </w:t>
      </w:r>
      <w:r w:rsidRPr="00202F00">
        <w:rPr>
          <w:rFonts w:eastAsia="Times New Roman"/>
          <w:b/>
          <w:bCs/>
          <w:szCs w:val="24"/>
          <w:lang w:eastAsia="es-CO"/>
        </w:rPr>
        <w:t>de</w:t>
      </w:r>
      <w:r w:rsidRPr="00202F00">
        <w:rPr>
          <w:rFonts w:eastAsia="Times New Roman"/>
          <w:b/>
          <w:szCs w:val="24"/>
          <w:lang w:eastAsia="es-CO"/>
        </w:rPr>
        <w:t>l inicio </w:t>
      </w:r>
      <w:r w:rsidRPr="00202F00">
        <w:rPr>
          <w:rFonts w:eastAsia="Times New Roman"/>
          <w:b/>
          <w:bCs/>
          <w:szCs w:val="24"/>
          <w:lang w:eastAsia="es-CO"/>
        </w:rPr>
        <w:t>de</w:t>
      </w:r>
      <w:r w:rsidRPr="00202F00">
        <w:rPr>
          <w:rFonts w:eastAsia="Times New Roman"/>
          <w:b/>
          <w:szCs w:val="24"/>
          <w:lang w:eastAsia="es-CO"/>
        </w:rPr>
        <w:t xml:space="preserve"> la actividad económica para acogerse al beneficio estudiado; dado que sin personas vinculadas no puede </w:t>
      </w:r>
      <w:r w:rsidRPr="00202F00">
        <w:rPr>
          <w:rFonts w:eastAsia="Times New Roman"/>
          <w:b/>
          <w:bCs/>
          <w:szCs w:val="24"/>
          <w:lang w:eastAsia="es-CO"/>
        </w:rPr>
        <w:t>de</w:t>
      </w:r>
      <w:r w:rsidRPr="00202F00">
        <w:rPr>
          <w:rFonts w:eastAsia="Times New Roman"/>
          <w:b/>
          <w:szCs w:val="24"/>
          <w:lang w:eastAsia="es-CO"/>
        </w:rPr>
        <w:t>sarrollarse ninguna actividad económica </w:t>
      </w:r>
      <w:r w:rsidRPr="00202F00">
        <w:rPr>
          <w:rFonts w:eastAsia="Times New Roman"/>
          <w:b/>
          <w:bCs/>
          <w:szCs w:val="24"/>
          <w:lang w:eastAsia="es-CO"/>
        </w:rPr>
        <w:t>de</w:t>
      </w:r>
      <w:r w:rsidRPr="00202F00">
        <w:rPr>
          <w:rFonts w:eastAsia="Times New Roman"/>
          <w:b/>
          <w:szCs w:val="24"/>
          <w:lang w:eastAsia="es-CO"/>
        </w:rPr>
        <w:t> tipo empresarial.</w:t>
      </w:r>
    </w:p>
    <w:p w:rsidR="00202F00" w:rsidRPr="00202F00" w:rsidRDefault="00202F00" w:rsidP="00202F00">
      <w:pPr>
        <w:spacing w:before="100" w:beforeAutospacing="1" w:after="100" w:afterAutospacing="1" w:line="240" w:lineRule="auto"/>
        <w:rPr>
          <w:rFonts w:eastAsia="Times New Roman"/>
          <w:szCs w:val="24"/>
          <w:lang w:eastAsia="es-CO"/>
        </w:rPr>
      </w:pPr>
      <w:r w:rsidRPr="00202F00">
        <w:rPr>
          <w:rFonts w:eastAsia="Times New Roman"/>
          <w:szCs w:val="24"/>
          <w:lang w:eastAsia="es-CO"/>
        </w:rPr>
        <w:t>_________________________________________________________________________</w:t>
      </w:r>
    </w:p>
    <w:p w:rsidR="00B51D80" w:rsidRPr="00202F00" w:rsidRDefault="00B51D80" w:rsidP="00202F00">
      <w:pPr>
        <w:spacing w:line="240" w:lineRule="auto"/>
        <w:rPr>
          <w:szCs w:val="24"/>
        </w:rPr>
      </w:pPr>
    </w:p>
    <w:sectPr w:rsidR="00B51D80" w:rsidRPr="00202F00" w:rsidSect="00202F0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68EF"/>
    <w:multiLevelType w:val="hybridMultilevel"/>
    <w:tmpl w:val="0B40E7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00"/>
    <w:rsid w:val="000D054C"/>
    <w:rsid w:val="00202F00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F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F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senado/basedoc/ley/2006/ley_1111_2006_pr0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cretariasenado.gov.co/senado/basedoc/ley/2000/ley_0590_20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2014-03-24T17:17:00Z</dcterms:created>
  <dcterms:modified xsi:type="dcterms:W3CDTF">2015-01-11T23:37:00Z</dcterms:modified>
</cp:coreProperties>
</file>